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ind w:firstLine="641"/>
        <w:jc w:val="center"/>
        <w:rPr>
          <w:rFonts w:hint="eastAsia" w:ascii="华文中宋" w:hAnsi="华文中宋" w:eastAsia="华文中宋" w:cs="华文中宋"/>
          <w:b/>
          <w:color w:val="auto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color w:val="auto"/>
          <w:sz w:val="32"/>
          <w:szCs w:val="32"/>
          <w:lang w:eastAsia="zh-CN" w:bidi="ar"/>
        </w:rPr>
        <w:t>信息宣传部</w:t>
      </w:r>
      <w:bookmarkStart w:id="0" w:name="_GoBack"/>
      <w:bookmarkEnd w:id="0"/>
    </w:p>
    <w:p>
      <w:pPr>
        <w:spacing w:line="276" w:lineRule="auto"/>
        <w:ind w:firstLine="480"/>
        <w:rPr>
          <w:rFonts w:eastAsia="仿宋_GB2312"/>
          <w:b/>
          <w:bCs/>
          <w:color w:val="000000"/>
          <w:sz w:val="24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sz w:val="24"/>
          <w:lang w:eastAsia="zh-CN" w:bidi="ar"/>
        </w:rPr>
        <w:t>一、</w:t>
      </w:r>
      <w:r>
        <w:rPr>
          <w:rFonts w:hint="eastAsia" w:ascii="Times New Roman" w:hAnsi="Times New Roman" w:eastAsia="仿宋_GB2312" w:cs="仿宋_GB2312"/>
          <w:b/>
          <w:bCs/>
          <w:color w:val="000000"/>
          <w:sz w:val="24"/>
          <w:lang w:bidi="ar"/>
        </w:rPr>
        <w:t>招新工作制度</w:t>
      </w:r>
    </w:p>
    <w:p>
      <w:pPr>
        <w:spacing w:line="276" w:lineRule="auto"/>
        <w:ind w:firstLine="480"/>
        <w:rPr>
          <w:rFonts w:eastAsia="仿宋_GB2312"/>
          <w:color w:val="000000"/>
          <w:sz w:val="24"/>
        </w:rPr>
      </w:pPr>
      <w:r>
        <w:rPr>
          <w:rFonts w:hint="eastAsia" w:ascii="Times New Roman" w:hAnsi="Times New Roman" w:eastAsia="仿宋_GB2312" w:cs="仿宋_GB2312"/>
          <w:color w:val="000000"/>
          <w:sz w:val="24"/>
          <w:lang w:val="en-US" w:eastAsia="zh-CN" w:bidi="ar"/>
        </w:rPr>
        <w:t>1.</w:t>
      </w:r>
      <w:r>
        <w:rPr>
          <w:rFonts w:hint="eastAsia" w:ascii="Times New Roman" w:hAnsi="Times New Roman" w:eastAsia="仿宋_GB2312" w:cs="仿宋_GB2312"/>
          <w:color w:val="000000"/>
          <w:sz w:val="24"/>
          <w:lang w:bidi="ar"/>
        </w:rPr>
        <w:t>宣讲要求：宣讲内容通过视频</w:t>
      </w:r>
      <w:r>
        <w:rPr>
          <w:rFonts w:ascii="Times New Roman" w:hAnsi="Times New Roman" w:eastAsia="仿宋_GB2312" w:cs="Times New Roman"/>
          <w:color w:val="000000"/>
          <w:sz w:val="24"/>
          <w:lang w:bidi="ar"/>
        </w:rPr>
        <w:t>/</w:t>
      </w:r>
      <w:r>
        <w:rPr>
          <w:rFonts w:hint="eastAsia" w:ascii="Times New Roman" w:hAnsi="Times New Roman" w:eastAsia="仿宋_GB2312" w:cs="仿宋_GB2312"/>
          <w:color w:val="000000"/>
          <w:sz w:val="24"/>
          <w:lang w:bidi="ar"/>
        </w:rPr>
        <w:t>电子杂志</w:t>
      </w:r>
      <w:r>
        <w:rPr>
          <w:rFonts w:ascii="Times New Roman" w:hAnsi="Times New Roman" w:eastAsia="仿宋_GB2312" w:cs="Times New Roman"/>
          <w:color w:val="000000"/>
          <w:sz w:val="24"/>
          <w:lang w:bidi="ar"/>
        </w:rPr>
        <w:t>/PPT</w:t>
      </w:r>
      <w:r>
        <w:rPr>
          <w:rFonts w:hint="eastAsia" w:ascii="Times New Roman" w:hAnsi="Times New Roman" w:eastAsia="仿宋_GB2312" w:cs="仿宋_GB2312"/>
          <w:color w:val="000000"/>
          <w:sz w:val="24"/>
          <w:lang w:bidi="ar"/>
        </w:rPr>
        <w:t>等媒介展示，重点是展示信息人在服务中成长，从一个技术菜鸟成长为一个技术全能手的过程，突出信息</w:t>
      </w:r>
      <w:r>
        <w:rPr>
          <w:rFonts w:hint="eastAsia" w:ascii="Times New Roman" w:hAnsi="Times New Roman" w:eastAsia="仿宋_GB2312" w:cs="仿宋_GB2312"/>
          <w:color w:val="000000"/>
          <w:sz w:val="24"/>
          <w:lang w:eastAsia="zh-CN" w:bidi="ar"/>
        </w:rPr>
        <w:t>宣传部</w:t>
      </w:r>
      <w:r>
        <w:rPr>
          <w:rFonts w:hint="eastAsia" w:ascii="Times New Roman" w:hAnsi="Times New Roman" w:eastAsia="仿宋_GB2312" w:cs="仿宋_GB2312"/>
          <w:color w:val="000000"/>
          <w:sz w:val="24"/>
          <w:lang w:bidi="ar"/>
        </w:rPr>
        <w:t>的部门特点；而展现的亮点是在媒介上突出信息人的技术优势。</w:t>
      </w:r>
    </w:p>
    <w:p>
      <w:pPr>
        <w:spacing w:line="276" w:lineRule="auto"/>
        <w:ind w:firstLine="480"/>
        <w:rPr>
          <w:rFonts w:eastAsia="仿宋_GB2312"/>
          <w:color w:val="000000"/>
          <w:sz w:val="24"/>
        </w:rPr>
      </w:pPr>
      <w:r>
        <w:rPr>
          <w:rFonts w:hint="eastAsia" w:ascii="Times New Roman" w:hAnsi="Times New Roman" w:eastAsia="仿宋_GB2312" w:cs="仿宋_GB2312"/>
          <w:color w:val="000000"/>
          <w:sz w:val="24"/>
          <w:lang w:val="en-US" w:eastAsia="zh-CN" w:bidi="ar"/>
        </w:rPr>
        <w:t>2.</w:t>
      </w:r>
      <w:r>
        <w:rPr>
          <w:rFonts w:hint="eastAsia" w:ascii="Times New Roman" w:hAnsi="Times New Roman" w:eastAsia="仿宋_GB2312" w:cs="仿宋_GB2312"/>
          <w:color w:val="000000"/>
          <w:sz w:val="24"/>
          <w:lang w:bidi="ar"/>
        </w:rPr>
        <w:t>面试要求：</w:t>
      </w:r>
    </w:p>
    <w:p>
      <w:pPr>
        <w:spacing w:line="276" w:lineRule="auto"/>
        <w:ind w:left="449" w:leftChars="214" w:firstLine="0" w:firstLineChars="0"/>
        <w:rPr>
          <w:rFonts w:eastAsia="仿宋_GB2312"/>
          <w:color w:val="000000"/>
          <w:sz w:val="24"/>
        </w:rPr>
      </w:pPr>
      <w:r>
        <w:rPr>
          <w:rFonts w:hint="eastAsia" w:ascii="Times New Roman" w:hAnsi="Times New Roman" w:eastAsia="仿宋_GB2312" w:cs="Times New Roman"/>
          <w:color w:val="000000"/>
          <w:sz w:val="24"/>
          <w:lang w:eastAsia="zh-CN" w:bidi="ar"/>
        </w:rPr>
        <w:t>（</w:t>
      </w:r>
      <w:r>
        <w:rPr>
          <w:rFonts w:hint="eastAsia" w:ascii="Times New Roman" w:hAnsi="Times New Roman" w:eastAsia="仿宋_GB2312" w:cs="Times New Roman"/>
          <w:color w:val="000000"/>
          <w:sz w:val="24"/>
          <w:lang w:val="en-US" w:eastAsia="zh-CN" w:bidi="ar"/>
        </w:rPr>
        <w:t>1</w:t>
      </w:r>
      <w:r>
        <w:rPr>
          <w:rFonts w:hint="eastAsia" w:ascii="Times New Roman" w:hAnsi="Times New Roman" w:eastAsia="仿宋_GB2312" w:cs="Times New Roman"/>
          <w:color w:val="000000"/>
          <w:sz w:val="24"/>
          <w:lang w:eastAsia="zh-CN" w:bidi="ar"/>
        </w:rPr>
        <w:t>）</w:t>
      </w:r>
      <w:r>
        <w:rPr>
          <w:rFonts w:hint="eastAsia" w:ascii="Times New Roman" w:hAnsi="Times New Roman" w:eastAsia="仿宋_GB2312" w:cs="仿宋_GB2312"/>
          <w:color w:val="000000"/>
          <w:sz w:val="24"/>
          <w:lang w:bidi="ar"/>
        </w:rPr>
        <w:t>面试前要准备好面试题目，要辅以器材的，则要准备好器材，面试题目须明确目的；</w:t>
      </w:r>
    </w:p>
    <w:p>
      <w:pPr>
        <w:spacing w:line="276" w:lineRule="auto"/>
        <w:ind w:firstLine="480" w:firstLineChars="200"/>
        <w:rPr>
          <w:rFonts w:eastAsia="仿宋_GB2312"/>
          <w:color w:val="000000"/>
          <w:sz w:val="24"/>
        </w:rPr>
      </w:pPr>
      <w:r>
        <w:rPr>
          <w:rFonts w:hint="eastAsia" w:ascii="Times New Roman" w:hAnsi="Times New Roman" w:eastAsia="仿宋_GB2312" w:cs="Times New Roman"/>
          <w:color w:val="000000"/>
          <w:sz w:val="24"/>
          <w:lang w:eastAsia="zh-CN" w:bidi="ar"/>
        </w:rPr>
        <w:t>（</w:t>
      </w:r>
      <w:r>
        <w:rPr>
          <w:rFonts w:hint="eastAsia" w:ascii="Times New Roman" w:hAnsi="Times New Roman" w:eastAsia="仿宋_GB2312" w:cs="Times New Roman"/>
          <w:color w:val="000000"/>
          <w:sz w:val="24"/>
          <w:lang w:val="en-US" w:eastAsia="zh-CN" w:bidi="ar"/>
        </w:rPr>
        <w:t>2</w:t>
      </w:r>
      <w:r>
        <w:rPr>
          <w:rFonts w:hint="eastAsia" w:ascii="Times New Roman" w:hAnsi="Times New Roman" w:eastAsia="仿宋_GB2312" w:cs="Times New Roman"/>
          <w:color w:val="000000"/>
          <w:sz w:val="24"/>
          <w:lang w:eastAsia="zh-CN" w:bidi="ar"/>
        </w:rPr>
        <w:t>）</w:t>
      </w:r>
      <w:r>
        <w:rPr>
          <w:rFonts w:hint="eastAsia" w:ascii="Times New Roman" w:hAnsi="Times New Roman" w:eastAsia="仿宋_GB2312" w:cs="仿宋_GB2312"/>
          <w:color w:val="000000"/>
          <w:sz w:val="24"/>
          <w:lang w:bidi="ar"/>
        </w:rPr>
        <w:t>面试中每一位面试官须身着正装，以显正式庄严，端正态度；</w:t>
      </w:r>
    </w:p>
    <w:p>
      <w:pPr>
        <w:spacing w:line="276" w:lineRule="auto"/>
        <w:ind w:firstLine="480" w:firstLineChars="200"/>
        <w:rPr>
          <w:rFonts w:eastAsia="仿宋_GB2312"/>
          <w:color w:val="000000"/>
          <w:sz w:val="24"/>
        </w:rPr>
      </w:pPr>
      <w:r>
        <w:rPr>
          <w:rFonts w:hint="eastAsia" w:ascii="Times New Roman" w:hAnsi="Times New Roman" w:eastAsia="仿宋_GB2312" w:cs="Times New Roman"/>
          <w:color w:val="000000"/>
          <w:sz w:val="24"/>
          <w:lang w:eastAsia="zh-CN" w:bidi="ar"/>
        </w:rPr>
        <w:t>（</w:t>
      </w:r>
      <w:r>
        <w:rPr>
          <w:rFonts w:hint="eastAsia" w:ascii="Times New Roman" w:hAnsi="Times New Roman" w:eastAsia="仿宋_GB2312" w:cs="Times New Roman"/>
          <w:color w:val="000000"/>
          <w:sz w:val="24"/>
          <w:lang w:val="en-US" w:eastAsia="zh-CN" w:bidi="ar"/>
        </w:rPr>
        <w:t>3</w:t>
      </w:r>
      <w:r>
        <w:rPr>
          <w:rFonts w:hint="eastAsia" w:ascii="Times New Roman" w:hAnsi="Times New Roman" w:eastAsia="仿宋_GB2312" w:cs="Times New Roman"/>
          <w:color w:val="000000"/>
          <w:sz w:val="24"/>
          <w:lang w:eastAsia="zh-CN" w:bidi="ar"/>
        </w:rPr>
        <w:t>）</w:t>
      </w:r>
      <w:r>
        <w:rPr>
          <w:rFonts w:hint="eastAsia" w:ascii="Times New Roman" w:hAnsi="Times New Roman" w:eastAsia="仿宋_GB2312" w:cs="仿宋_GB2312"/>
          <w:color w:val="000000"/>
          <w:sz w:val="24"/>
          <w:lang w:bidi="ar"/>
        </w:rPr>
        <w:t>面试后会有反馈结果给面试者。</w:t>
      </w:r>
    </w:p>
    <w:p>
      <w:pPr>
        <w:spacing w:line="276" w:lineRule="auto"/>
        <w:ind w:firstLine="480"/>
        <w:rPr>
          <w:rFonts w:eastAsia="仿宋_GB2312"/>
          <w:color w:val="000000"/>
          <w:sz w:val="24"/>
        </w:rPr>
      </w:pPr>
    </w:p>
    <w:p>
      <w:pPr>
        <w:spacing w:line="276" w:lineRule="auto"/>
        <w:ind w:firstLine="480"/>
        <w:rPr>
          <w:rFonts w:eastAsia="仿宋_GB2312"/>
          <w:b/>
          <w:bCs/>
          <w:color w:val="000000"/>
          <w:sz w:val="24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sz w:val="24"/>
          <w:lang w:eastAsia="zh-CN" w:bidi="ar"/>
        </w:rPr>
        <w:t>二、</w:t>
      </w:r>
      <w:r>
        <w:rPr>
          <w:rFonts w:hint="eastAsia" w:ascii="Times New Roman" w:hAnsi="Times New Roman" w:eastAsia="仿宋_GB2312" w:cs="仿宋_GB2312"/>
          <w:b/>
          <w:bCs/>
          <w:color w:val="000000"/>
          <w:sz w:val="24"/>
          <w:lang w:bidi="ar"/>
        </w:rPr>
        <w:t>部门建设制度</w:t>
      </w:r>
    </w:p>
    <w:p>
      <w:pPr>
        <w:spacing w:line="276" w:lineRule="auto"/>
        <w:ind w:firstLine="480"/>
        <w:rPr>
          <w:rFonts w:eastAsia="仿宋_GB2312"/>
          <w:color w:val="000000"/>
          <w:sz w:val="24"/>
        </w:rPr>
      </w:pPr>
      <w:r>
        <w:rPr>
          <w:rFonts w:hint="eastAsia" w:ascii="Times New Roman" w:hAnsi="Times New Roman" w:eastAsia="仿宋_GB2312" w:cs="仿宋_GB2312"/>
          <w:color w:val="000000"/>
          <w:sz w:val="24"/>
          <w:lang w:val="en-US" w:eastAsia="zh-CN" w:bidi="ar"/>
        </w:rPr>
        <w:t>1.</w:t>
      </w:r>
      <w:r>
        <w:rPr>
          <w:rFonts w:hint="eastAsia" w:ascii="Times New Roman" w:hAnsi="Times New Roman" w:eastAsia="仿宋_GB2312" w:cs="仿宋_GB2312"/>
          <w:color w:val="000000"/>
          <w:sz w:val="24"/>
          <w:lang w:bidi="ar"/>
        </w:rPr>
        <w:t>会议制度：</w:t>
      </w:r>
      <w:r>
        <w:rPr>
          <w:rFonts w:hint="eastAsia" w:ascii="Times New Roman" w:hAnsi="Times New Roman" w:eastAsia="仿宋_GB2312" w:cs="仿宋_GB2312"/>
          <w:color w:val="000000"/>
          <w:sz w:val="24"/>
          <w:lang w:bidi="en-US"/>
        </w:rPr>
        <w:t>部门例会应每月召开一次，会议无故不得缺席，信息人按规定轮流负责登记会议到场情况以及制作会议记录，登记表及会议记录表须有特定登记模板。会议内容分常规内容与非常规内容。常规内容包括总结个人表现，适当批评或褒扬；总结上期工作完成情况；布置下期工作内容。非常规内容包括其他突发情况</w:t>
      </w:r>
      <w:r>
        <w:rPr>
          <w:rFonts w:hint="eastAsia" w:ascii="Times New Roman" w:hAnsi="Times New Roman" w:eastAsia="仿宋_GB2312" w:cs="仿宋_GB2312"/>
          <w:bCs/>
          <w:color w:val="000000"/>
          <w:sz w:val="24"/>
          <w:lang w:bidi="en-US"/>
        </w:rPr>
        <w:t>的处理</w:t>
      </w:r>
      <w:r>
        <w:rPr>
          <w:rFonts w:hint="eastAsia" w:ascii="Times New Roman" w:hAnsi="Times New Roman" w:eastAsia="仿宋_GB2312" w:cs="仿宋_GB2312"/>
          <w:color w:val="000000"/>
          <w:sz w:val="24"/>
          <w:lang w:bidi="en-US"/>
        </w:rPr>
        <w:t>等。每学期期末整理好会议记录，统一并交给办公室。</w:t>
      </w:r>
    </w:p>
    <w:p>
      <w:pPr>
        <w:spacing w:line="276" w:lineRule="auto"/>
        <w:ind w:firstLine="480"/>
        <w:rPr>
          <w:rFonts w:eastAsia="仿宋_GB2312"/>
          <w:color w:val="000000"/>
          <w:sz w:val="24"/>
        </w:rPr>
      </w:pPr>
      <w:r>
        <w:rPr>
          <w:rFonts w:hint="eastAsia" w:ascii="Times New Roman" w:hAnsi="Times New Roman" w:eastAsia="仿宋_GB2312" w:cs="仿宋_GB2312"/>
          <w:color w:val="000000"/>
          <w:sz w:val="24"/>
          <w:lang w:val="en-US" w:eastAsia="zh-CN" w:bidi="ar"/>
        </w:rPr>
        <w:t>2.</w:t>
      </w:r>
      <w:r>
        <w:rPr>
          <w:rFonts w:hint="eastAsia" w:ascii="Times New Roman" w:hAnsi="Times New Roman" w:eastAsia="仿宋_GB2312" w:cs="仿宋_GB2312"/>
          <w:color w:val="000000"/>
          <w:sz w:val="24"/>
          <w:lang w:bidi="ar"/>
        </w:rPr>
        <w:t>考核制度：考核内容分三块：工作完成质量、工作态度和平时考勤，考核规范化，做到公平、公正、公开。</w:t>
      </w:r>
    </w:p>
    <w:p>
      <w:pPr>
        <w:spacing w:line="276" w:lineRule="auto"/>
        <w:ind w:firstLine="480"/>
        <w:rPr>
          <w:rFonts w:eastAsia="仿宋_GB2312"/>
          <w:color w:val="000000"/>
          <w:sz w:val="24"/>
        </w:rPr>
      </w:pPr>
      <w:r>
        <w:rPr>
          <w:rFonts w:hint="eastAsia" w:ascii="Times New Roman" w:hAnsi="Times New Roman" w:eastAsia="仿宋_GB2312" w:cs="仿宋_GB2312"/>
          <w:color w:val="000000"/>
          <w:sz w:val="24"/>
          <w:lang w:val="en-US" w:eastAsia="zh-CN" w:bidi="ar"/>
        </w:rPr>
        <w:t>3.</w:t>
      </w:r>
      <w:r>
        <w:rPr>
          <w:rFonts w:hint="eastAsia" w:ascii="Times New Roman" w:hAnsi="Times New Roman" w:eastAsia="仿宋_GB2312" w:cs="仿宋_GB2312"/>
          <w:color w:val="000000"/>
          <w:sz w:val="24"/>
          <w:lang w:bidi="ar"/>
        </w:rPr>
        <w:t>奖惩制度：对于表现优异的干事给予优秀干事称号，表现差的干事则给予批评并督促其进步。</w:t>
      </w:r>
    </w:p>
    <w:p>
      <w:pPr>
        <w:spacing w:line="276" w:lineRule="auto"/>
        <w:ind w:firstLine="480"/>
        <w:rPr>
          <w:rFonts w:eastAsia="仿宋_GB2312"/>
          <w:color w:val="000000"/>
          <w:sz w:val="24"/>
        </w:rPr>
      </w:pPr>
    </w:p>
    <w:p>
      <w:pPr>
        <w:spacing w:line="276" w:lineRule="auto"/>
        <w:ind w:firstLine="480"/>
        <w:rPr>
          <w:rFonts w:eastAsia="仿宋_GB2312"/>
          <w:b/>
          <w:bCs/>
          <w:color w:val="000000"/>
          <w:sz w:val="24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sz w:val="24"/>
          <w:lang w:eastAsia="zh-CN" w:bidi="ar"/>
        </w:rPr>
        <w:t>三、</w:t>
      </w:r>
      <w:r>
        <w:rPr>
          <w:rFonts w:hint="eastAsia" w:ascii="Times New Roman" w:hAnsi="Times New Roman" w:eastAsia="仿宋_GB2312" w:cs="仿宋_GB2312"/>
          <w:b/>
          <w:bCs/>
          <w:color w:val="000000"/>
          <w:sz w:val="24"/>
          <w:lang w:bidi="ar"/>
        </w:rPr>
        <w:t>人员培训制度</w:t>
      </w:r>
    </w:p>
    <w:p>
      <w:pPr>
        <w:spacing w:line="276" w:lineRule="auto"/>
        <w:ind w:firstLine="480"/>
        <w:rPr>
          <w:rFonts w:eastAsia="仿宋_GB2312"/>
          <w:color w:val="000000"/>
          <w:sz w:val="24"/>
        </w:rPr>
      </w:pPr>
      <w:r>
        <w:rPr>
          <w:rFonts w:hint="eastAsia" w:ascii="Times New Roman" w:hAnsi="Times New Roman" w:eastAsia="仿宋_GB2312" w:cs="仿宋_GB2312"/>
          <w:color w:val="000000"/>
          <w:sz w:val="24"/>
          <w:lang w:val="en-US" w:eastAsia="zh-CN" w:bidi="ar"/>
        </w:rPr>
        <w:t>1.</w:t>
      </w:r>
      <w:r>
        <w:rPr>
          <w:rFonts w:hint="eastAsia" w:ascii="Times New Roman" w:hAnsi="Times New Roman" w:eastAsia="仿宋_GB2312" w:cs="仿宋_GB2312"/>
          <w:color w:val="000000"/>
          <w:sz w:val="24"/>
          <w:lang w:bidi="ar"/>
        </w:rPr>
        <w:t>意识培训：意识培训展现在部门内建上，以上一届信息人自身的气质精神向下一届信息人传达，体现出信息人特有的意识精神状态。</w:t>
      </w:r>
    </w:p>
    <w:p>
      <w:pPr>
        <w:spacing w:line="276" w:lineRule="auto"/>
        <w:ind w:firstLine="480"/>
        <w:rPr>
          <w:rFonts w:eastAsia="仿宋_GB2312"/>
          <w:color w:val="000000"/>
          <w:sz w:val="24"/>
        </w:rPr>
      </w:pPr>
      <w:r>
        <w:rPr>
          <w:rFonts w:hint="eastAsia" w:ascii="Times New Roman" w:hAnsi="Times New Roman" w:eastAsia="仿宋_GB2312" w:cs="仿宋_GB2312"/>
          <w:color w:val="000000"/>
          <w:sz w:val="24"/>
          <w:lang w:val="en-US" w:eastAsia="zh-CN" w:bidi="ar"/>
        </w:rPr>
        <w:t>2.</w:t>
      </w:r>
      <w:r>
        <w:rPr>
          <w:rFonts w:hint="eastAsia" w:ascii="Times New Roman" w:hAnsi="Times New Roman" w:eastAsia="仿宋_GB2312" w:cs="仿宋_GB2312"/>
          <w:color w:val="000000"/>
          <w:sz w:val="24"/>
          <w:lang w:bidi="ar"/>
        </w:rPr>
        <w:t>技能培训：培训分为公共培训与内部培训，公共培训由办公室负责组织，培训一些普遍适用的技能，如基本办公软件</w:t>
      </w:r>
      <w:r>
        <w:rPr>
          <w:rFonts w:ascii="Times New Roman" w:hAnsi="Times New Roman" w:eastAsia="仿宋_GB2312" w:cs="Times New Roman"/>
          <w:color w:val="000000"/>
          <w:sz w:val="24"/>
          <w:lang w:bidi="ar"/>
        </w:rPr>
        <w:t>Word</w:t>
      </w:r>
      <w:r>
        <w:rPr>
          <w:rFonts w:hint="eastAsia" w:ascii="Times New Roman" w:hAnsi="Times New Roman" w:eastAsia="仿宋_GB2312" w:cs="仿宋_GB2312"/>
          <w:color w:val="000000"/>
          <w:sz w:val="24"/>
          <w:lang w:bidi="ar"/>
        </w:rPr>
        <w:t>、</w:t>
      </w:r>
      <w:r>
        <w:rPr>
          <w:rFonts w:ascii="Times New Roman" w:hAnsi="Times New Roman" w:eastAsia="仿宋_GB2312" w:cs="Times New Roman"/>
          <w:color w:val="000000"/>
          <w:sz w:val="24"/>
          <w:lang w:bidi="ar"/>
        </w:rPr>
        <w:t>Excel</w:t>
      </w:r>
      <w:r>
        <w:rPr>
          <w:rFonts w:hint="eastAsia" w:ascii="Times New Roman" w:hAnsi="Times New Roman" w:eastAsia="仿宋_GB2312" w:cs="仿宋_GB2312"/>
          <w:color w:val="000000"/>
          <w:sz w:val="24"/>
          <w:lang w:bidi="ar"/>
        </w:rPr>
        <w:t>等；内部培训按工作要求分期培训，寓理论于实践，逐步提高信息人的专业技能，培训内容包括相机和</w:t>
      </w:r>
      <w:r>
        <w:rPr>
          <w:rFonts w:ascii="Times New Roman" w:hAnsi="Times New Roman" w:eastAsia="仿宋_GB2312" w:cs="Times New Roman"/>
          <w:color w:val="000000"/>
          <w:sz w:val="24"/>
          <w:lang w:bidi="ar"/>
        </w:rPr>
        <w:t>DV</w:t>
      </w:r>
      <w:r>
        <w:rPr>
          <w:rFonts w:hint="eastAsia" w:ascii="Times New Roman" w:hAnsi="Times New Roman" w:eastAsia="仿宋_GB2312" w:cs="仿宋_GB2312"/>
          <w:color w:val="000000"/>
          <w:sz w:val="24"/>
          <w:lang w:bidi="ar"/>
        </w:rPr>
        <w:t>的使用与保护，新闻基础写作和采访技巧，视频软件的操作，院报院刊的编辑与排版，以及微信公众平台的维护和日常消息的推送。</w:t>
      </w:r>
    </w:p>
    <w:p>
      <w:pPr>
        <w:spacing w:line="276" w:lineRule="auto"/>
        <w:ind w:firstLine="480"/>
        <w:rPr>
          <w:rFonts w:eastAsia="仿宋_GB2312"/>
          <w:color w:val="000000"/>
          <w:sz w:val="24"/>
        </w:rPr>
      </w:pPr>
      <w:r>
        <w:rPr>
          <w:rFonts w:hint="eastAsia" w:ascii="Times New Roman" w:hAnsi="Times New Roman" w:eastAsia="仿宋_GB2312" w:cs="仿宋_GB2312"/>
          <w:color w:val="000000"/>
          <w:sz w:val="24"/>
          <w:lang w:val="en-US" w:eastAsia="zh-CN" w:bidi="ar"/>
        </w:rPr>
        <w:t>3.</w:t>
      </w:r>
      <w:r>
        <w:rPr>
          <w:rFonts w:hint="eastAsia" w:ascii="Times New Roman" w:hAnsi="Times New Roman" w:eastAsia="仿宋_GB2312" w:cs="仿宋_GB2312"/>
          <w:color w:val="000000"/>
          <w:sz w:val="24"/>
          <w:lang w:bidi="ar"/>
        </w:rPr>
        <w:t>创新意识：通过内部共享，内部经验交流来促进创新，达到熟能出新；通过不断对原有制度推陈出新，实现自身创新意识的飞跃。</w:t>
      </w:r>
    </w:p>
    <w:p>
      <w:pPr>
        <w:spacing w:line="276" w:lineRule="auto"/>
        <w:ind w:firstLine="480"/>
        <w:rPr>
          <w:rFonts w:eastAsia="仿宋_GB2312"/>
          <w:color w:val="000000"/>
          <w:sz w:val="24"/>
        </w:rPr>
      </w:pPr>
      <w:r>
        <w:rPr>
          <w:rFonts w:hint="eastAsia" w:ascii="Times New Roman" w:hAnsi="Times New Roman" w:eastAsia="仿宋_GB2312" w:cs="仿宋_GB2312"/>
          <w:color w:val="000000"/>
          <w:sz w:val="24"/>
          <w:lang w:val="en-US" w:eastAsia="zh-CN" w:bidi="ar"/>
        </w:rPr>
        <w:t>4.</w:t>
      </w:r>
      <w:r>
        <w:rPr>
          <w:rFonts w:hint="eastAsia" w:ascii="Times New Roman" w:hAnsi="Times New Roman" w:eastAsia="仿宋_GB2312" w:cs="仿宋_GB2312"/>
          <w:color w:val="000000"/>
          <w:sz w:val="24"/>
          <w:lang w:bidi="ar"/>
        </w:rPr>
        <w:t>协调能力：依托于活动，在活动中训练。</w:t>
      </w:r>
    </w:p>
    <w:p>
      <w:pPr>
        <w:pStyle w:val="2"/>
        <w:widowControl/>
        <w:ind w:firstLine="480"/>
        <w:rPr>
          <w:rFonts w:eastAsia="仿宋_GB2312"/>
          <w:color w:val="000000"/>
          <w:sz w:val="24"/>
        </w:rPr>
      </w:pPr>
      <w:r>
        <w:rPr>
          <w:rFonts w:hint="eastAsia" w:eastAsia="仿宋_GB2312" w:cs="仿宋_GB2312"/>
          <w:color w:val="000000"/>
          <w:sz w:val="24"/>
          <w:lang w:val="en-US" w:eastAsia="zh-CN"/>
        </w:rPr>
        <w:t>5.</w:t>
      </w:r>
      <w:r>
        <w:rPr>
          <w:rFonts w:hint="eastAsia" w:eastAsia="仿宋_GB2312" w:cs="仿宋_GB2312"/>
          <w:color w:val="000000"/>
          <w:sz w:val="24"/>
        </w:rPr>
        <w:t>公关能力：在与其他部门或组织交涉时提高语言组织能力。</w:t>
      </w:r>
    </w:p>
    <w:p>
      <w:pPr>
        <w:spacing w:line="276" w:lineRule="auto"/>
        <w:ind w:firstLine="480"/>
        <w:rPr>
          <w:rFonts w:eastAsia="仿宋_GB2312"/>
          <w:color w:val="000000"/>
          <w:sz w:val="24"/>
        </w:rPr>
      </w:pPr>
    </w:p>
    <w:p>
      <w:pPr>
        <w:spacing w:line="276" w:lineRule="auto"/>
        <w:ind w:firstLine="480"/>
        <w:rPr>
          <w:rFonts w:eastAsia="仿宋_GB2312"/>
          <w:b/>
          <w:bCs/>
          <w:color w:val="000000"/>
          <w:sz w:val="24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sz w:val="24"/>
          <w:lang w:eastAsia="zh-CN" w:bidi="ar"/>
        </w:rPr>
        <w:t>四、</w:t>
      </w:r>
      <w:r>
        <w:rPr>
          <w:rFonts w:hint="eastAsia" w:ascii="Times New Roman" w:hAnsi="Times New Roman" w:eastAsia="仿宋_GB2312" w:cs="仿宋_GB2312"/>
          <w:b/>
          <w:bCs/>
          <w:color w:val="000000"/>
          <w:sz w:val="24"/>
          <w:lang w:bidi="ar"/>
        </w:rPr>
        <w:t>部门资料制度</w:t>
      </w:r>
    </w:p>
    <w:p>
      <w:pPr>
        <w:spacing w:line="276" w:lineRule="auto"/>
        <w:ind w:firstLine="480"/>
        <w:rPr>
          <w:rFonts w:eastAsia="仿宋_GB2312"/>
          <w:color w:val="000000"/>
          <w:sz w:val="24"/>
        </w:rPr>
      </w:pPr>
      <w:r>
        <w:rPr>
          <w:rFonts w:hint="eastAsia" w:ascii="Times New Roman" w:hAnsi="Times New Roman" w:eastAsia="仿宋_GB2312" w:cs="仿宋_GB2312"/>
          <w:color w:val="000000"/>
          <w:sz w:val="24"/>
          <w:lang w:val="en-US" w:eastAsia="zh-CN" w:bidi="ar"/>
        </w:rPr>
        <w:t>1.</w:t>
      </w:r>
      <w:r>
        <w:rPr>
          <w:rFonts w:hint="eastAsia" w:ascii="Times New Roman" w:hAnsi="Times New Roman" w:eastAsia="仿宋_GB2312" w:cs="仿宋_GB2312"/>
          <w:color w:val="000000"/>
          <w:sz w:val="24"/>
          <w:lang w:bidi="ar"/>
        </w:rPr>
        <w:t>资料管理：每次活动个人所采集的电子资料，个人分类优化备份后，须发一份给部长；其它资料用完后交由部长管理。</w:t>
      </w:r>
    </w:p>
    <w:p>
      <w:pPr>
        <w:spacing w:line="276" w:lineRule="auto"/>
        <w:ind w:firstLine="480"/>
        <w:rPr>
          <w:rFonts w:eastAsia="仿宋_GB2312"/>
          <w:color w:val="000000"/>
          <w:sz w:val="24"/>
        </w:rPr>
      </w:pPr>
      <w:r>
        <w:rPr>
          <w:rFonts w:hint="eastAsia" w:ascii="Times New Roman" w:hAnsi="Times New Roman" w:eastAsia="仿宋_GB2312" w:cs="仿宋_GB2312"/>
          <w:color w:val="000000"/>
          <w:sz w:val="24"/>
          <w:lang w:val="en-US" w:eastAsia="zh-CN" w:bidi="ar"/>
        </w:rPr>
        <w:t>2.</w:t>
      </w:r>
      <w:r>
        <w:rPr>
          <w:rFonts w:hint="eastAsia" w:ascii="Times New Roman" w:hAnsi="Times New Roman" w:eastAsia="仿宋_GB2312" w:cs="仿宋_GB2312"/>
          <w:color w:val="000000"/>
          <w:sz w:val="24"/>
          <w:lang w:bidi="ar"/>
        </w:rPr>
        <w:t>资料传承：通过部长的换届，由上一任部长交予下一任部长管理。</w:t>
      </w:r>
    </w:p>
    <w:p>
      <w:pPr>
        <w:spacing w:line="276" w:lineRule="auto"/>
        <w:ind w:firstLine="480"/>
        <w:rPr>
          <w:rFonts w:hint="eastAsia" w:eastAsia="仿宋_GB2312"/>
          <w:sz w:val="24"/>
        </w:rPr>
      </w:pPr>
    </w:p>
    <w:p>
      <w:pPr>
        <w:spacing w:line="276" w:lineRule="auto"/>
        <w:ind w:firstLine="480"/>
        <w:rPr>
          <w:rFonts w:hint="eastAsia" w:eastAsia="仿宋_GB2312"/>
          <w:b/>
          <w:bCs/>
          <w:sz w:val="24"/>
          <w:lang w:eastAsia="zh-CN"/>
        </w:rPr>
      </w:pPr>
      <w:r>
        <w:rPr>
          <w:rFonts w:hint="eastAsia" w:eastAsia="仿宋_GB2312"/>
          <w:b/>
          <w:bCs/>
          <w:sz w:val="24"/>
          <w:lang w:eastAsia="zh-CN"/>
        </w:rPr>
        <w:t>五、本部门年度系列活动</w:t>
      </w:r>
    </w:p>
    <w:tbl>
      <w:tblPr>
        <w:tblStyle w:val="5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2324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bidi="ar"/>
              </w:rPr>
              <w:t>时间</w:t>
            </w: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bidi="ar"/>
              </w:rPr>
              <w:t>活动名称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  <w:t>参与人数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  <w:t>预算经费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  <w:t>活动级别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  <w:color w:val="FF0000"/>
              </w:rPr>
            </w:pPr>
            <w:r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val="en-US" w:eastAsia="zh-CN" w:bidi="ar"/>
              </w:rPr>
              <w:t>3</w:t>
            </w:r>
            <w:r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bidi="ar"/>
              </w:rPr>
              <w:t>月</w:t>
            </w: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/>
                <w:color w:val="FF0000"/>
              </w:rPr>
            </w:pPr>
            <w:r>
              <w:rPr>
                <w:rFonts w:hint="eastAsia" w:ascii="Calibri" w:hAnsi="Calibri" w:eastAsia="仿宋_GB2312" w:cs="仿宋_GB2312"/>
                <w:color w:val="FF0000"/>
                <w:kern w:val="2"/>
                <w:lang w:eastAsia="zh-CN" w:bidi="ar"/>
              </w:rPr>
              <w:t>培训会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val="en-US" w:eastAsia="zh-CN" w:bidi="ar"/>
              </w:rPr>
            </w:pPr>
            <w:r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val="en-US" w:eastAsia="zh-CN" w:bidi="ar"/>
              </w:rPr>
              <w:t>50人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val="en-US" w:eastAsia="zh-CN" w:bidi="ar"/>
              </w:rPr>
            </w:pPr>
            <w:r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val="en-US" w:eastAsia="zh-CN" w:bidi="ar"/>
              </w:rPr>
              <w:t>约500元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eastAsia="zh-CN" w:bidi="ar"/>
              </w:rPr>
            </w:pPr>
            <w:r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eastAsia="zh-CN" w:bidi="ar"/>
              </w:rPr>
              <w:t>院级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</w:tbl>
    <w:p>
      <w:pPr>
        <w:spacing w:line="276" w:lineRule="auto"/>
        <w:ind w:firstLine="480"/>
        <w:rPr>
          <w:rFonts w:eastAsia="仿宋_GB2312"/>
          <w:color w:val="000000"/>
          <w:sz w:val="24"/>
        </w:rPr>
      </w:pPr>
    </w:p>
    <w:p>
      <w:pPr>
        <w:spacing w:line="276" w:lineRule="auto"/>
        <w:ind w:firstLine="5520" w:firstLineChars="2300"/>
        <w:rPr>
          <w:rFonts w:eastAsia="仿宋_GB2312"/>
          <w:sz w:val="24"/>
        </w:rPr>
      </w:pPr>
      <w:r>
        <w:rPr>
          <w:rFonts w:hint="eastAsia" w:ascii="Times New Roman" w:hAnsi="Times New Roman" w:eastAsia="仿宋_GB2312" w:cs="仿宋_GB2312"/>
          <w:sz w:val="24"/>
          <w:lang w:eastAsia="zh-CN" w:bidi="ar"/>
        </w:rPr>
        <w:t>**</w:t>
      </w:r>
      <w:r>
        <w:rPr>
          <w:rFonts w:hint="eastAsia" w:ascii="Times New Roman" w:hAnsi="Times New Roman" w:eastAsia="仿宋_GB2312" w:cs="仿宋_GB2312"/>
          <w:sz w:val="24"/>
          <w:lang w:bidi="ar"/>
        </w:rPr>
        <w:t>学院团委</w:t>
      </w:r>
      <w:r>
        <w:rPr>
          <w:rFonts w:hint="eastAsia" w:ascii="宋体" w:hAnsi="宋体" w:cs="宋体"/>
          <w:sz w:val="24"/>
          <w:lang w:bidi="ar"/>
        </w:rPr>
        <w:t>•</w:t>
      </w:r>
      <w:r>
        <w:rPr>
          <w:rFonts w:hint="eastAsia" w:ascii="仿宋_GB2312" w:hAnsi="仿宋_GB2312" w:eastAsia="仿宋_GB2312" w:cs="仿宋_GB2312"/>
          <w:sz w:val="24"/>
          <w:lang w:bidi="ar"/>
        </w:rPr>
        <w:t>学生会</w:t>
      </w:r>
    </w:p>
    <w:p>
      <w:pPr>
        <w:spacing w:line="276" w:lineRule="auto"/>
        <w:ind w:firstLine="5880" w:firstLineChars="2450"/>
        <w:rPr>
          <w:rFonts w:eastAsia="仿宋_GB2312"/>
          <w:sz w:val="24"/>
        </w:rPr>
      </w:pPr>
      <w:r>
        <w:rPr>
          <w:rFonts w:hint="eastAsia" w:ascii="Times New Roman" w:hAnsi="Times New Roman" w:eastAsia="仿宋_GB2312" w:cs="仿宋_GB2312"/>
          <w:sz w:val="24"/>
          <w:lang w:bidi="ar"/>
        </w:rPr>
        <w:t>二</w:t>
      </w:r>
      <w:r>
        <w:rPr>
          <w:rFonts w:ascii="Times New Roman" w:hAnsi="Times New Roman" w:eastAsia="仿宋_GB2312" w:cs="Times New Roman"/>
          <w:sz w:val="24"/>
          <w:lang w:bidi="ar"/>
        </w:rPr>
        <w:t>O</w:t>
      </w:r>
      <w:r>
        <w:rPr>
          <w:rFonts w:hint="eastAsia" w:ascii="Times New Roman" w:hAnsi="Times New Roman" w:eastAsia="仿宋_GB2312" w:cs="仿宋_GB2312"/>
          <w:sz w:val="24"/>
          <w:lang w:bidi="ar"/>
        </w:rPr>
        <w:t>一</w:t>
      </w:r>
      <w:r>
        <w:rPr>
          <w:rFonts w:hint="eastAsia" w:eastAsia="仿宋_GB2312"/>
          <w:sz w:val="24"/>
        </w:rPr>
        <w:t>八</w:t>
      </w:r>
      <w:r>
        <w:rPr>
          <w:rFonts w:hint="eastAsia" w:ascii="Times New Roman" w:hAnsi="Times New Roman" w:eastAsia="仿宋_GB2312" w:cs="仿宋_GB2312"/>
          <w:sz w:val="24"/>
          <w:lang w:bidi="ar"/>
        </w:rPr>
        <w:t>年三月一日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140E96"/>
    <w:rsid w:val="3E340C6C"/>
    <w:rsid w:val="42AE0E2E"/>
    <w:rsid w:val="75140E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0" w:firstLineChars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  <w:rPr>
      <w:rFonts w:asciiTheme="minorHAnsi" w:hAnsiTheme="minorHAnsi" w:eastAsiaTheme="minorEastAsia" w:cstheme="minorBidi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2018-03-13T02:29:00Z</dcterms:created>
  <dc:creator>Administrator</dc:creator>
  <cp:lastModifiedBy>Administrator</cp:lastModifiedBy>
  <dcterms:modified xsi:type="dcterms:W3CDTF">2018-03-14T07:09:16Z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